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E9" w:rsidRPr="00CF38B3" w:rsidRDefault="00AA70E9" w:rsidP="00AA70E9">
      <w:pPr>
        <w:spacing w:line="440" w:lineRule="atLeast"/>
        <w:jc w:val="center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中心2005年以来主持的</w:t>
      </w:r>
      <w:r w:rsidRPr="00CF38B3">
        <w:rPr>
          <w:rFonts w:ascii="仿宋_GB2312" w:eastAsia="仿宋_GB2312" w:hint="eastAsia"/>
          <w:b/>
        </w:rPr>
        <w:t>省部级科研课题（2005年以来）</w:t>
      </w:r>
    </w:p>
    <w:tbl>
      <w:tblPr>
        <w:tblStyle w:val="a5"/>
        <w:tblW w:w="9052" w:type="dxa"/>
        <w:jc w:val="center"/>
        <w:tblLayout w:type="fixed"/>
        <w:tblLook w:val="01E0" w:firstRow="1" w:lastRow="1" w:firstColumn="1" w:lastColumn="1" w:noHBand="0" w:noVBand="0"/>
      </w:tblPr>
      <w:tblGrid>
        <w:gridCol w:w="594"/>
        <w:gridCol w:w="1768"/>
        <w:gridCol w:w="1771"/>
        <w:gridCol w:w="1610"/>
        <w:gridCol w:w="1106"/>
        <w:gridCol w:w="994"/>
        <w:gridCol w:w="1209"/>
      </w:tblGrid>
      <w:tr w:rsidR="00AA70E9" w:rsidRPr="000B0DA1" w:rsidTr="00DA5D4A">
        <w:trPr>
          <w:jc w:val="center"/>
        </w:trPr>
        <w:tc>
          <w:tcPr>
            <w:tcW w:w="594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1768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课题来源</w:t>
            </w:r>
          </w:p>
        </w:tc>
        <w:tc>
          <w:tcPr>
            <w:tcW w:w="1771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课题名称</w:t>
            </w:r>
          </w:p>
        </w:tc>
        <w:tc>
          <w:tcPr>
            <w:tcW w:w="1610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项目编号</w:t>
            </w:r>
          </w:p>
        </w:tc>
        <w:tc>
          <w:tcPr>
            <w:tcW w:w="1106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批准经费</w:t>
            </w:r>
          </w:p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（万元）</w:t>
            </w:r>
          </w:p>
        </w:tc>
        <w:tc>
          <w:tcPr>
            <w:tcW w:w="994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主持人</w:t>
            </w:r>
          </w:p>
        </w:tc>
        <w:tc>
          <w:tcPr>
            <w:tcW w:w="1209" w:type="dxa"/>
            <w:vAlign w:val="center"/>
          </w:tcPr>
          <w:p w:rsidR="00AA70E9" w:rsidRPr="000B0DA1" w:rsidRDefault="00AA70E9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proofErr w:type="gramStart"/>
            <w:r w:rsidRPr="000B0DA1">
              <w:rPr>
                <w:rFonts w:ascii="楷体_GB2312" w:eastAsia="楷体_GB2312" w:hint="eastAsia"/>
                <w:b/>
              </w:rPr>
              <w:t>结项情况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教育部人文社科重点研究基地重大项目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我国中部地区农村义务教育区域均衡发展研究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11JJD880037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20.0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朱家存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教育公平与社会分层研究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05JA880002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5.0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朱家存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生态学视野下的区域发展与安徽高等教育改革研究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AHSK05-06D32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朱家存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安徽省软科学课题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安徽高等教育促进合</w:t>
            </w:r>
            <w:proofErr w:type="gramStart"/>
            <w:r w:rsidRPr="000B0DA1">
              <w:rPr>
                <w:rFonts w:ascii="楷体_GB2312" w:eastAsia="楷体_GB2312" w:hint="eastAsia"/>
              </w:rPr>
              <w:t>芜</w:t>
            </w:r>
            <w:proofErr w:type="gramEnd"/>
            <w:r w:rsidRPr="000B0DA1">
              <w:rPr>
                <w:rFonts w:ascii="楷体_GB2312" w:eastAsia="楷体_GB2312" w:hint="eastAsia"/>
              </w:rPr>
              <w:t>蚌自主创新综合配套改革试验区建设研究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0903050314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4.0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朱家存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农村学校改进的制度分析与路径选择研究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11YJA880176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周兴国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公民德性及其教育研究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AHSK07-08D100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周兴国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全国教育科学规划重点项目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高校教师专业化的理论与实践研究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DIA080120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王守恒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8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教育公平与</w:t>
            </w:r>
            <w:proofErr w:type="gramStart"/>
            <w:r w:rsidRPr="000B0DA1">
              <w:rPr>
                <w:rFonts w:ascii="楷体_GB2312" w:eastAsia="楷体_GB2312" w:hint="eastAsia"/>
              </w:rPr>
              <w:t>和谐安徽</w:t>
            </w:r>
            <w:proofErr w:type="gramEnd"/>
            <w:r w:rsidRPr="000B0DA1">
              <w:rPr>
                <w:rFonts w:ascii="楷体_GB2312" w:eastAsia="楷体_GB2312" w:hint="eastAsia"/>
              </w:rPr>
              <w:t>构建研究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AHSKF05-06D32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王守恒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影响学生学业成绩的因素研究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09YJA880002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赵必华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全国教育科学规划教育部重点课</w:t>
            </w:r>
            <w:r w:rsidRPr="000B0DA1">
              <w:rPr>
                <w:rFonts w:ascii="楷体_GB2312" w:eastAsia="楷体_GB2312" w:hint="eastAsia"/>
              </w:rPr>
              <w:lastRenderedPageBreak/>
              <w:t>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lastRenderedPageBreak/>
              <w:t>学校效能及其影响因素：模型建构</w:t>
            </w:r>
            <w:r w:rsidRPr="000B0DA1">
              <w:rPr>
                <w:rFonts w:ascii="楷体_GB2312" w:eastAsia="楷体_GB2312" w:hint="eastAsia"/>
              </w:rPr>
              <w:lastRenderedPageBreak/>
              <w:t>与多层线性分析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lastRenderedPageBreak/>
              <w:t>DFA100233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赵必华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lastRenderedPageBreak/>
              <w:t>11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教师发展的人文关怀与心理疏导研究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09YJAXLX001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桑青松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12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大学生人文关怀与心理疏导研究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AHSK07-08D101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桑青松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13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安徽省软科学项目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皖江城市带产学研一体化发展的模式选择与政策设计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10030503053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5.0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hAnsi="宋体" w:cs="宋体" w:hint="eastAsia"/>
              </w:rPr>
              <w:t>査</w:t>
            </w:r>
            <w:proofErr w:type="gramEnd"/>
            <w:r w:rsidRPr="000B0DA1">
              <w:rPr>
                <w:rFonts w:ascii="楷体_GB2312" w:eastAsia="楷体_GB2312" w:hAnsi="仿宋_GB2312" w:cs="仿宋_GB2312" w:hint="eastAsia"/>
              </w:rPr>
              <w:t>晓虎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14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高等教育自学考试专业结构调整研究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2006jks1061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hAnsi="宋体" w:cs="宋体" w:hint="eastAsia"/>
              </w:rPr>
              <w:t>査</w:t>
            </w:r>
            <w:proofErr w:type="gramEnd"/>
            <w:r w:rsidRPr="000B0DA1">
              <w:rPr>
                <w:rFonts w:ascii="楷体_GB2312" w:eastAsia="楷体_GB2312" w:hAnsi="仿宋_GB2312" w:cs="仿宋_GB2312" w:hint="eastAsia"/>
              </w:rPr>
              <w:t>晓虎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教育促进合理社会流动的策略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FAB050718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hAnsi="宋体" w:cs="宋体" w:hint="eastAsia"/>
              </w:rPr>
              <w:t>査</w:t>
            </w:r>
            <w:proofErr w:type="gramEnd"/>
            <w:r w:rsidRPr="000B0DA1">
              <w:rPr>
                <w:rFonts w:ascii="楷体_GB2312" w:eastAsia="楷体_GB2312" w:hAnsi="仿宋_GB2312" w:cs="仿宋_GB2312" w:hint="eastAsia"/>
              </w:rPr>
              <w:t>晓虎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16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均衡视野下县域教育资源有效配置研究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AHSK09-10D102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段兆兵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17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教育部人文社科青年项目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促进义务教育均衡发展的省级政府统筹机制研究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11YJC880059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7.0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李宜江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18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安徽省义务教育阶段教师交流的政策保障研究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AHSKF09-10D54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李宜江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19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仪式在90后大学生道德社会化中的教育价值及其实现研究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FEB110168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马家安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20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教育部人文社科青年项目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政府职能转变与学前教育均衡发</w:t>
            </w:r>
            <w:r w:rsidRPr="000B0DA1">
              <w:rPr>
                <w:rFonts w:ascii="楷体_GB2312" w:eastAsia="楷体_GB2312" w:hint="eastAsia"/>
              </w:rPr>
              <w:lastRenderedPageBreak/>
              <w:t>展研究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lastRenderedPageBreak/>
              <w:t>12YJC880071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7.0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马兴</w:t>
            </w:r>
            <w:proofErr w:type="gramEnd"/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lastRenderedPageBreak/>
              <w:t>21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教育部人文社科青年项目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从共享到共生的e-Learning理论与实践研究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12YJC880078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7.0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聂竹明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22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区域基础教育信息化均衡发展政策研究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AHSK11-12D147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聂竹明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23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我国未成年学生媒介素养与教育策略研究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05JA880001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5.0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张新明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24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安徽新农村建设中的教育问题研究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AHSK07-08D98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李子华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25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安徽省城乡教师资源均衡配置问题研究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AHSK07－08D97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龙文祥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26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大学改革的组织结构和运行机制研究——基于教师的视角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10YJA880197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周元宽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27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教育部人文社科规划项目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农村幼儿园布局调整研究——以安徽省为例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11YJA880116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9．0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吴玲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28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改善民生视角下的安徽省农村民办幼儿园发展对策研究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AHSK11-12D146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张更立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29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义务教育均衡发展视阈下课程公平问题研究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AHSK11-12D148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吴支奎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lastRenderedPageBreak/>
              <w:t>30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安徽省哲学社会科学规划课题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安徽省公共财政对民办教育的扶持政策研究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AHSK11-12D145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王芳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31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安徽省软科学项目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安徽省新农村建设中科教网络联盟服务体系研究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12020503047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4.0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刘和海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32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教育部人文社科青年项目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7.0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李小平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33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“参与式教师培训”的实验研究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FBB050721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方双虎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34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非常规突发事件中的学校心理健康教育研究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FFB090505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方双虎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AA70E9" w:rsidRPr="000B0DA1" w:rsidTr="00DA5D4A">
        <w:trPr>
          <w:jc w:val="center"/>
        </w:trPr>
        <w:tc>
          <w:tcPr>
            <w:tcW w:w="5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35</w:t>
            </w:r>
          </w:p>
        </w:tc>
        <w:tc>
          <w:tcPr>
            <w:tcW w:w="1768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全国教育科学规划课题</w:t>
            </w:r>
          </w:p>
        </w:tc>
        <w:tc>
          <w:tcPr>
            <w:tcW w:w="1771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转型期中国教师道德形象现状调查与理论研究</w:t>
            </w:r>
          </w:p>
        </w:tc>
        <w:tc>
          <w:tcPr>
            <w:tcW w:w="1610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FEB050719</w:t>
            </w:r>
          </w:p>
        </w:tc>
        <w:tc>
          <w:tcPr>
            <w:tcW w:w="1106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994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阮成武</w:t>
            </w:r>
          </w:p>
        </w:tc>
        <w:tc>
          <w:tcPr>
            <w:tcW w:w="1209" w:type="dxa"/>
          </w:tcPr>
          <w:p w:rsidR="00AA70E9" w:rsidRPr="000B0DA1" w:rsidRDefault="00AA70E9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</w:tbl>
    <w:p w:rsidR="00AA70E9" w:rsidRDefault="00AA70E9" w:rsidP="00AA70E9">
      <w:pPr>
        <w:spacing w:line="440" w:lineRule="atLeast"/>
        <w:ind w:firstLineChars="200" w:firstLine="480"/>
        <w:rPr>
          <w:rFonts w:ascii="仿宋_GB2312" w:eastAsia="仿宋_GB2312" w:hint="eastAsia"/>
          <w:sz w:val="24"/>
        </w:rPr>
      </w:pPr>
    </w:p>
    <w:p w:rsidR="00AA70E9" w:rsidRDefault="00AA70E9" w:rsidP="00AA70E9">
      <w:pPr>
        <w:spacing w:line="440" w:lineRule="atLeast"/>
        <w:jc w:val="center"/>
        <w:rPr>
          <w:rFonts w:ascii="仿宋_GB2312" w:eastAsia="仿宋_GB2312"/>
          <w:b/>
          <w:sz w:val="24"/>
        </w:rPr>
        <w:sectPr w:rsidR="00AA70E9" w:rsidSect="00C3771F">
          <w:pgSz w:w="11907" w:h="16840" w:code="9"/>
          <w:pgMar w:top="1440" w:right="1797" w:bottom="1440" w:left="1797" w:header="851" w:footer="992" w:gutter="0"/>
          <w:cols w:space="425"/>
          <w:docGrid w:type="lines" w:linePitch="451" w:charSpace="16812"/>
        </w:sectPr>
      </w:pPr>
    </w:p>
    <w:p w:rsidR="00D769F5" w:rsidRDefault="00D769F5">
      <w:bookmarkStart w:id="0" w:name="_GoBack"/>
      <w:bookmarkEnd w:id="0"/>
    </w:p>
    <w:sectPr w:rsidR="00D7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3B" w:rsidRDefault="008C2F3B" w:rsidP="00AA70E9">
      <w:r>
        <w:separator/>
      </w:r>
    </w:p>
  </w:endnote>
  <w:endnote w:type="continuationSeparator" w:id="0">
    <w:p w:rsidR="008C2F3B" w:rsidRDefault="008C2F3B" w:rsidP="00AA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3B" w:rsidRDefault="008C2F3B" w:rsidP="00AA70E9">
      <w:r>
        <w:separator/>
      </w:r>
    </w:p>
  </w:footnote>
  <w:footnote w:type="continuationSeparator" w:id="0">
    <w:p w:rsidR="008C2F3B" w:rsidRDefault="008C2F3B" w:rsidP="00AA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7C"/>
    <w:rsid w:val="008C2F3B"/>
    <w:rsid w:val="00AA70E9"/>
    <w:rsid w:val="00D769F5"/>
    <w:rsid w:val="00E6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0E9"/>
    <w:rPr>
      <w:sz w:val="18"/>
      <w:szCs w:val="18"/>
    </w:rPr>
  </w:style>
  <w:style w:type="table" w:styleId="a5">
    <w:name w:val="Table Grid"/>
    <w:basedOn w:val="a1"/>
    <w:rsid w:val="00AA70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0E9"/>
    <w:rPr>
      <w:sz w:val="18"/>
      <w:szCs w:val="18"/>
    </w:rPr>
  </w:style>
  <w:style w:type="table" w:styleId="a5">
    <w:name w:val="Table Grid"/>
    <w:basedOn w:val="a1"/>
    <w:rsid w:val="00AA70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1793</Characters>
  <Application>Microsoft Office Word</Application>
  <DocSecurity>0</DocSecurity>
  <Lines>14</Lines>
  <Paragraphs>4</Paragraphs>
  <ScaleCrop>false</ScaleCrop>
  <Company>China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2014-03-27T08:18:00Z</dcterms:created>
  <dcterms:modified xsi:type="dcterms:W3CDTF">2014-03-27T08:19:00Z</dcterms:modified>
</cp:coreProperties>
</file>